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2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986"/>
        <w:gridCol w:w="6663"/>
      </w:tblGrid>
      <w:tr w14:paraId="3EDB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3B1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B47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内容</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5FA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招租要点说明</w:t>
            </w:r>
          </w:p>
        </w:tc>
      </w:tr>
      <w:tr w14:paraId="3A4D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02C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FBE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Style w:val="4"/>
                <w:rFonts w:hint="eastAsia" w:ascii="仿宋_GB2312" w:hAnsi="仿宋_GB2312" w:eastAsia="仿宋_GB2312" w:cs="仿宋_GB2312"/>
                <w:b/>
                <w:bCs/>
                <w:lang w:val="en-US" w:eastAsia="zh-CN" w:bidi="ar"/>
              </w:rPr>
              <w:t>招租人</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26C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Style w:val="4"/>
                <w:rFonts w:hint="eastAsia" w:ascii="仿宋_GB2312" w:hAnsi="仿宋_GB2312" w:eastAsia="仿宋_GB2312" w:cs="仿宋_GB2312"/>
                <w:lang w:val="en-US" w:eastAsia="zh-CN" w:bidi="ar"/>
              </w:rPr>
              <w:t>深圳市前海综合保税区开发运营有限公司</w:t>
            </w:r>
          </w:p>
        </w:tc>
      </w:tr>
      <w:tr w14:paraId="618D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66E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09A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Style w:val="4"/>
                <w:rFonts w:hint="eastAsia" w:ascii="仿宋_GB2312" w:hAnsi="仿宋_GB2312" w:eastAsia="仿宋_GB2312" w:cs="仿宋_GB2312"/>
                <w:b/>
                <w:bCs/>
                <w:lang w:val="en-US" w:eastAsia="zh-CN" w:bidi="ar"/>
              </w:rPr>
              <w:t>项目名称</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793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Style w:val="4"/>
                <w:rFonts w:hint="eastAsia" w:ascii="仿宋_GB2312" w:hAnsi="仿宋_GB2312" w:eastAsia="仿宋_GB2312" w:cs="仿宋_GB2312"/>
                <w:lang w:val="en-US" w:eastAsia="zh-CN" w:bidi="ar"/>
              </w:rPr>
              <w:t>前海智慧保税仓项目</w:t>
            </w:r>
          </w:p>
        </w:tc>
      </w:tr>
      <w:tr w14:paraId="4CFC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326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8BCC">
            <w:pPr>
              <w:keepNext w:val="0"/>
              <w:keepLines w:val="0"/>
              <w:widowControl/>
              <w:suppressLineNumbers w:val="0"/>
              <w:jc w:val="center"/>
              <w:textAlignment w:val="center"/>
              <w:rPr>
                <w:rStyle w:val="4"/>
                <w:rFonts w:hint="eastAsia" w:ascii="仿宋_GB2312" w:hAnsi="仿宋_GB2312" w:eastAsia="仿宋_GB2312" w:cs="仿宋_GB2312"/>
                <w:b/>
                <w:bCs/>
                <w:lang w:val="en-US" w:eastAsia="zh-CN" w:bidi="ar"/>
              </w:rPr>
            </w:pPr>
            <w:r>
              <w:rPr>
                <w:rStyle w:val="4"/>
                <w:rFonts w:hint="eastAsia" w:ascii="仿宋_GB2312" w:hAnsi="仿宋_GB2312" w:eastAsia="仿宋_GB2312" w:cs="仿宋_GB2312"/>
                <w:b/>
                <w:bCs/>
                <w:lang w:val="en-US" w:eastAsia="zh-CN" w:bidi="ar"/>
              </w:rPr>
              <w:t>项目地点</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4C0A">
            <w:pPr>
              <w:keepNext w:val="0"/>
              <w:keepLines w:val="0"/>
              <w:widowControl/>
              <w:suppressLineNumbers w:val="0"/>
              <w:jc w:val="center"/>
              <w:textAlignment w:val="center"/>
              <w:rPr>
                <w:rStyle w:val="4"/>
                <w:rFonts w:hint="eastAsia" w:ascii="仿宋_GB2312" w:hAnsi="仿宋_GB2312" w:eastAsia="仿宋_GB2312" w:cs="仿宋_GB2312"/>
                <w:lang w:val="en-US" w:eastAsia="zh-CN" w:bidi="ar"/>
              </w:rPr>
            </w:pPr>
            <w:r>
              <w:rPr>
                <w:rStyle w:val="4"/>
                <w:rFonts w:hint="eastAsia" w:ascii="仿宋_GB2312" w:hAnsi="仿宋_GB2312" w:eastAsia="仿宋_GB2312" w:cs="仿宋_GB2312"/>
                <w:i w:val="0"/>
                <w:iCs w:val="0"/>
                <w:color w:val="000000"/>
                <w:lang w:val="en-US" w:eastAsia="zh-CN" w:bidi="ar"/>
              </w:rPr>
              <w:t>深圳市前海深港合作区南山街道怡海大道前海综合保税区二期临海大道与兴海大道交汇处西南侧</w:t>
            </w:r>
          </w:p>
        </w:tc>
      </w:tr>
      <w:tr w14:paraId="23FD4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657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8CA6">
            <w:pPr>
              <w:keepNext w:val="0"/>
              <w:keepLines w:val="0"/>
              <w:widowControl/>
              <w:suppressLineNumbers w:val="0"/>
              <w:jc w:val="center"/>
              <w:textAlignment w:val="center"/>
              <w:rPr>
                <w:rStyle w:val="4"/>
                <w:rFonts w:hint="eastAsia" w:ascii="仿宋_GB2312" w:hAnsi="仿宋_GB2312" w:eastAsia="仿宋_GB2312" w:cs="仿宋_GB2312"/>
                <w:b/>
                <w:bCs/>
                <w:lang w:val="en-US" w:eastAsia="zh-CN" w:bidi="ar"/>
              </w:rPr>
            </w:pPr>
            <w:r>
              <w:rPr>
                <w:rStyle w:val="4"/>
                <w:rFonts w:hint="eastAsia" w:ascii="仿宋_GB2312" w:hAnsi="仿宋_GB2312" w:eastAsia="仿宋_GB2312" w:cs="仿宋_GB2312"/>
                <w:b/>
                <w:bCs/>
                <w:lang w:val="en-US" w:eastAsia="zh-CN" w:bidi="ar"/>
              </w:rPr>
              <w:t>项目类型</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05D7">
            <w:pPr>
              <w:keepNext w:val="0"/>
              <w:keepLines w:val="0"/>
              <w:widowControl/>
              <w:suppressLineNumbers w:val="0"/>
              <w:jc w:val="center"/>
              <w:textAlignment w:val="center"/>
              <w:rPr>
                <w:rStyle w:val="4"/>
                <w:rFonts w:hint="eastAsia" w:ascii="仿宋_GB2312" w:hAnsi="仿宋_GB2312" w:eastAsia="仿宋_GB2312" w:cs="仿宋_GB2312"/>
                <w:lang w:val="en-US" w:eastAsia="zh-CN" w:bidi="ar"/>
              </w:rPr>
            </w:pPr>
            <w:r>
              <w:rPr>
                <w:rStyle w:val="4"/>
                <w:rFonts w:hint="eastAsia" w:ascii="仿宋_GB2312" w:hAnsi="仿宋_GB2312" w:eastAsia="仿宋_GB2312" w:cs="仿宋_GB2312"/>
                <w:lang w:val="en-US" w:eastAsia="zh-CN" w:bidi="ar"/>
              </w:rPr>
              <w:t>仓库</w:t>
            </w:r>
          </w:p>
        </w:tc>
      </w:tr>
      <w:tr w14:paraId="33A72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EAD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61C4">
            <w:pPr>
              <w:keepNext w:val="0"/>
              <w:keepLines w:val="0"/>
              <w:widowControl/>
              <w:suppressLineNumbers w:val="0"/>
              <w:jc w:val="center"/>
              <w:textAlignment w:val="center"/>
              <w:rPr>
                <w:rStyle w:val="4"/>
                <w:rFonts w:hint="eastAsia" w:ascii="仿宋_GB2312" w:hAnsi="仿宋_GB2312" w:eastAsia="仿宋_GB2312" w:cs="仿宋_GB2312"/>
                <w:b/>
                <w:bCs/>
                <w:lang w:val="en-US" w:eastAsia="zh-CN" w:bidi="ar"/>
              </w:rPr>
            </w:pPr>
            <w:r>
              <w:rPr>
                <w:rStyle w:val="4"/>
                <w:rFonts w:hint="eastAsia" w:ascii="仿宋_GB2312" w:hAnsi="仿宋_GB2312" w:eastAsia="仿宋_GB2312" w:cs="仿宋_GB2312"/>
                <w:b/>
                <w:bCs/>
                <w:lang w:val="en-US" w:eastAsia="zh-CN" w:bidi="ar"/>
              </w:rPr>
              <w:t>交付时间</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3175">
            <w:pPr>
              <w:keepNext w:val="0"/>
              <w:keepLines w:val="0"/>
              <w:widowControl/>
              <w:suppressLineNumbers w:val="0"/>
              <w:jc w:val="center"/>
              <w:textAlignment w:val="center"/>
              <w:rPr>
                <w:rStyle w:val="4"/>
                <w:rFonts w:hint="eastAsia" w:ascii="仿宋_GB2312" w:hAnsi="仿宋_GB2312" w:eastAsia="仿宋_GB2312" w:cs="仿宋_GB2312"/>
                <w:lang w:val="en-US" w:eastAsia="zh-CN" w:bidi="ar"/>
              </w:rPr>
            </w:pPr>
            <w:r>
              <w:rPr>
                <w:rStyle w:val="4"/>
                <w:rFonts w:hint="eastAsia" w:ascii="仿宋_GB2312" w:hAnsi="仿宋_GB2312" w:eastAsia="仿宋_GB2312" w:cs="仿宋_GB2312"/>
                <w:lang w:val="en-US" w:eastAsia="zh-CN" w:bidi="ar"/>
              </w:rPr>
              <w:t>2025年8月1日（暂定）</w:t>
            </w:r>
          </w:p>
        </w:tc>
      </w:tr>
      <w:tr w14:paraId="30F02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C1C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3073">
            <w:pPr>
              <w:keepNext w:val="0"/>
              <w:keepLines w:val="0"/>
              <w:widowControl/>
              <w:suppressLineNumbers w:val="0"/>
              <w:jc w:val="center"/>
              <w:textAlignment w:val="center"/>
              <w:rPr>
                <w:rStyle w:val="4"/>
                <w:rFonts w:hint="eastAsia" w:ascii="仿宋_GB2312" w:hAnsi="仿宋_GB2312" w:eastAsia="仿宋_GB2312" w:cs="仿宋_GB2312"/>
                <w:b/>
                <w:bCs/>
                <w:lang w:val="en-US" w:eastAsia="zh-CN" w:bidi="ar"/>
              </w:rPr>
            </w:pPr>
            <w:r>
              <w:rPr>
                <w:rStyle w:val="4"/>
                <w:rFonts w:hint="eastAsia" w:ascii="仿宋_GB2312" w:hAnsi="仿宋_GB2312" w:eastAsia="仿宋_GB2312" w:cs="仿宋_GB2312"/>
                <w:b/>
                <w:bCs/>
                <w:lang w:val="en-US" w:eastAsia="zh-CN" w:bidi="ar"/>
              </w:rPr>
              <w:t>项目简介</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F674">
            <w:pPr>
              <w:keepNext w:val="0"/>
              <w:keepLines w:val="0"/>
              <w:widowControl/>
              <w:suppressLineNumbers w:val="0"/>
              <w:jc w:val="left"/>
              <w:textAlignment w:val="center"/>
              <w:rPr>
                <w:rStyle w:val="4"/>
                <w:rFonts w:hint="eastAsia" w:ascii="仿宋_GB2312" w:hAnsi="仿宋_GB2312" w:eastAsia="仿宋_GB2312" w:cs="仿宋_GB2312"/>
                <w:lang w:val="en-US" w:eastAsia="zh-CN" w:bidi="ar"/>
              </w:rPr>
            </w:pPr>
            <w:r>
              <w:rPr>
                <w:rStyle w:val="4"/>
                <w:rFonts w:hint="eastAsia" w:ascii="仿宋_GB2312" w:hAnsi="仿宋_GB2312" w:eastAsia="仿宋_GB2312" w:cs="仿宋_GB2312"/>
                <w:i w:val="0"/>
                <w:iCs w:val="0"/>
                <w:color w:val="000000"/>
                <w:lang w:val="en-US" w:eastAsia="zh-CN" w:bidi="ar"/>
              </w:rPr>
              <w:t>项目总占地面积3.82万平米，按照中国绿色建筑二星标准进行设计建设，以弹性集约、高效灵活、智慧低碳为设计理念。项目建成后将提供丙二类、多温区（恒温）的高标准产业空间，功能涵盖仓储、分拣、配送、加工、维修维保及配套办公，并预留充足的停车作业区域。项目建筑高度60米共7层，其中首层层高 11米，承重3吨，2-5层层高9米，承重2.5吨，6-7层层高5.7米，承重2吨。项目配置充足的提升机作为垂直运输工具（共24台1.5吨提升机、4台5吨货梯及4台1.6吨客梯）。</w:t>
            </w:r>
          </w:p>
        </w:tc>
      </w:tr>
      <w:tr w14:paraId="2E09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76A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FE9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Style w:val="4"/>
                <w:rFonts w:hint="eastAsia" w:ascii="仿宋_GB2312" w:hAnsi="仿宋_GB2312" w:eastAsia="仿宋_GB2312" w:cs="仿宋_GB2312"/>
                <w:b/>
                <w:bCs/>
                <w:lang w:val="en-US" w:eastAsia="zh-CN" w:bidi="ar"/>
              </w:rPr>
              <w:t>公开自行招租区域</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top"/>
          </w:tcPr>
          <w:p w14:paraId="66A9CF0C">
            <w:pPr>
              <w:keepNext w:val="0"/>
              <w:keepLines w:val="0"/>
              <w:widowControl/>
              <w:suppressLineNumbers w:val="0"/>
              <w:spacing w:after="180" w:afterAutospacing="0"/>
              <w:jc w:val="left"/>
              <w:textAlignment w:val="top"/>
              <w:rPr>
                <w:rStyle w:val="4"/>
                <w:rFonts w:hint="default" w:ascii="仿宋_GB2312" w:hAnsi="仿宋_GB2312" w:eastAsia="仿宋_GB2312" w:cs="仿宋_GB2312"/>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1个防火分区起租。</w:t>
            </w:r>
            <w:r>
              <w:rPr>
                <w:rStyle w:val="4"/>
                <w:rFonts w:hint="eastAsia" w:ascii="仿宋_GB2312" w:hAnsi="仿宋_GB2312" w:eastAsia="仿宋_GB2312" w:cs="仿宋_GB2312"/>
                <w:lang w:val="en-US" w:eastAsia="zh-CN" w:bidi="ar"/>
              </w:rPr>
              <w:t>1栋具体</w:t>
            </w:r>
            <w:r>
              <w:rPr>
                <w:rFonts w:hint="eastAsia" w:ascii="仿宋_GB2312" w:hAnsi="仿宋_GB2312" w:eastAsia="仿宋_GB2312" w:cs="仿宋_GB2312"/>
                <w:i w:val="0"/>
                <w:iCs w:val="0"/>
                <w:color w:val="000000"/>
                <w:kern w:val="0"/>
                <w:sz w:val="18"/>
                <w:szCs w:val="18"/>
                <w:u w:val="none"/>
                <w:lang w:val="en-US" w:eastAsia="zh-CN" w:bidi="ar"/>
              </w:rPr>
              <w:t>防火分区</w:t>
            </w:r>
            <w:r>
              <w:rPr>
                <w:rStyle w:val="4"/>
                <w:rFonts w:hint="eastAsia" w:ascii="仿宋_GB2312" w:hAnsi="仿宋_GB2312" w:eastAsia="仿宋_GB2312" w:cs="仿宋_GB2312"/>
                <w:lang w:val="en-US" w:eastAsia="zh-CN" w:bidi="ar"/>
              </w:rPr>
              <w:t>区域：(附上</w:t>
            </w:r>
            <w:r>
              <w:rPr>
                <w:rFonts w:hint="eastAsia" w:ascii="仿宋_GB2312" w:hAnsi="仿宋_GB2312" w:eastAsia="仿宋_GB2312" w:cs="仿宋_GB2312"/>
                <w:i w:val="0"/>
                <w:iCs w:val="0"/>
                <w:color w:val="000000"/>
                <w:kern w:val="0"/>
                <w:sz w:val="18"/>
                <w:szCs w:val="18"/>
                <w:u w:val="none"/>
                <w:lang w:val="en-US" w:eastAsia="zh-CN" w:bidi="ar"/>
              </w:rPr>
              <w:t>防火分区</w:t>
            </w:r>
            <w:r>
              <w:rPr>
                <w:rStyle w:val="4"/>
                <w:rFonts w:hint="eastAsia" w:ascii="仿宋_GB2312" w:hAnsi="仿宋_GB2312" w:eastAsia="仿宋_GB2312" w:cs="仿宋_GB2312"/>
                <w:lang w:val="en-US" w:eastAsia="zh-CN" w:bidi="ar"/>
              </w:rPr>
              <w:t>号和面积)最终面积以测绘数据为准。</w:t>
            </w:r>
          </w:p>
          <w:tbl>
            <w:tblPr>
              <w:tblStyle w:val="2"/>
              <w:tblW w:w="40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1701"/>
              <w:gridCol w:w="1571"/>
            </w:tblGrid>
            <w:tr w14:paraId="4FC5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152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楼层</w:t>
                  </w:r>
                </w:p>
              </w:tc>
              <w:tc>
                <w:tcPr>
                  <w:tcW w:w="40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018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计租面积（平方米）</w:t>
                  </w:r>
                </w:p>
              </w:tc>
            </w:tr>
            <w:tr w14:paraId="38165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D2B2">
                  <w:pPr>
                    <w:jc w:val="center"/>
                    <w:rPr>
                      <w:rFonts w:hint="eastAsia" w:ascii="仿宋_GB2312" w:hAnsi="仿宋_GB2312" w:eastAsia="仿宋_GB2312" w:cs="仿宋_GB2312"/>
                      <w:b/>
                      <w:bCs/>
                      <w:i w:val="0"/>
                      <w:iCs w:val="0"/>
                      <w:color w:val="000000"/>
                      <w:sz w:val="18"/>
                      <w:szCs w:val="18"/>
                      <w:u w:val="none"/>
                    </w:rPr>
                  </w:pPr>
                </w:p>
              </w:tc>
              <w:tc>
                <w:tcPr>
                  <w:tcW w:w="2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E26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防火分区1</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B79E5D">
                  <w:pPr>
                    <w:keepNext w:val="0"/>
                    <w:keepLines w:val="0"/>
                    <w:widowControl/>
                    <w:suppressLineNumbers w:val="0"/>
                    <w:jc w:val="center"/>
                    <w:textAlignment w:val="bottom"/>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防火分区2</w:t>
                  </w:r>
                </w:p>
              </w:tc>
            </w:tr>
            <w:tr w14:paraId="4B3C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989C">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1层</w:t>
                  </w:r>
                </w:p>
              </w:tc>
              <w:tc>
                <w:tcPr>
                  <w:tcW w:w="2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F0E3">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1791.08 </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0F8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2447.06 </w:t>
                  </w:r>
                </w:p>
              </w:tc>
            </w:tr>
            <w:tr w14:paraId="6FED2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9B1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2层</w:t>
                  </w:r>
                </w:p>
              </w:tc>
              <w:tc>
                <w:tcPr>
                  <w:tcW w:w="2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5452">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 xml:space="preserve">3556.66 </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699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4303.04 </w:t>
                  </w:r>
                </w:p>
              </w:tc>
            </w:tr>
            <w:tr w14:paraId="08E9F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CF8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3层</w:t>
                  </w:r>
                </w:p>
              </w:tc>
              <w:tc>
                <w:tcPr>
                  <w:tcW w:w="2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DF8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3556.66 </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9B2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4303.04 </w:t>
                  </w:r>
                </w:p>
              </w:tc>
            </w:tr>
            <w:tr w14:paraId="39A0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267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4层</w:t>
                  </w:r>
                </w:p>
              </w:tc>
              <w:tc>
                <w:tcPr>
                  <w:tcW w:w="2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B58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3667.72 </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92E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4201.24 </w:t>
                  </w:r>
                </w:p>
              </w:tc>
            </w:tr>
            <w:tr w14:paraId="13BBD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4FA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5层</w:t>
                  </w:r>
                </w:p>
              </w:tc>
              <w:tc>
                <w:tcPr>
                  <w:tcW w:w="2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777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3631.33 </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593F">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4232.88 </w:t>
                  </w:r>
                </w:p>
              </w:tc>
            </w:tr>
            <w:tr w14:paraId="2C91D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A2A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6层</w:t>
                  </w:r>
                </w:p>
              </w:tc>
              <w:tc>
                <w:tcPr>
                  <w:tcW w:w="2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6FEC">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3673.91 </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232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4194.33 </w:t>
                  </w:r>
                </w:p>
              </w:tc>
            </w:tr>
            <w:tr w14:paraId="7F54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43D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7层</w:t>
                  </w:r>
                </w:p>
              </w:tc>
              <w:tc>
                <w:tcPr>
                  <w:tcW w:w="2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A3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3679.16 </w:t>
                  </w:r>
                </w:p>
              </w:tc>
              <w:tc>
                <w:tcPr>
                  <w:tcW w:w="19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CBD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4186.35 </w:t>
                  </w:r>
                </w:p>
              </w:tc>
            </w:tr>
          </w:tbl>
          <w:p w14:paraId="77BE66FE">
            <w:pPr>
              <w:keepNext w:val="0"/>
              <w:keepLines w:val="0"/>
              <w:widowControl/>
              <w:suppressLineNumbers w:val="0"/>
              <w:spacing w:after="180" w:afterAutospacing="0"/>
              <w:jc w:val="left"/>
              <w:textAlignment w:val="top"/>
              <w:rPr>
                <w:rStyle w:val="4"/>
                <w:rFonts w:hint="eastAsia" w:ascii="仿宋_GB2312" w:hAnsi="仿宋_GB2312" w:eastAsia="仿宋_GB2312" w:cs="仿宋_GB2312"/>
                <w:lang w:val="en-US" w:eastAsia="zh-CN" w:bidi="ar"/>
              </w:rPr>
            </w:pPr>
            <w:r>
              <w:rPr>
                <w:rStyle w:val="4"/>
                <w:rFonts w:hint="eastAsia" w:ascii="仿宋_GB2312" w:hAnsi="仿宋_GB2312" w:eastAsia="仿宋_GB2312" w:cs="仿宋_GB2312"/>
                <w:lang w:val="en-US" w:eastAsia="zh-CN" w:bidi="ar"/>
              </w:rPr>
              <w:t>2栋具体</w:t>
            </w:r>
            <w:r>
              <w:rPr>
                <w:rFonts w:hint="eastAsia" w:ascii="仿宋_GB2312" w:hAnsi="仿宋_GB2312" w:eastAsia="仿宋_GB2312" w:cs="仿宋_GB2312"/>
                <w:i w:val="0"/>
                <w:iCs w:val="0"/>
                <w:color w:val="000000"/>
                <w:kern w:val="0"/>
                <w:sz w:val="18"/>
                <w:szCs w:val="18"/>
                <w:u w:val="none"/>
                <w:lang w:val="en-US" w:eastAsia="zh-CN" w:bidi="ar"/>
              </w:rPr>
              <w:t>防火分区</w:t>
            </w:r>
            <w:r>
              <w:rPr>
                <w:rStyle w:val="4"/>
                <w:rFonts w:hint="eastAsia" w:ascii="仿宋_GB2312" w:hAnsi="仿宋_GB2312" w:eastAsia="仿宋_GB2312" w:cs="仿宋_GB2312"/>
                <w:lang w:val="en-US" w:eastAsia="zh-CN" w:bidi="ar"/>
              </w:rPr>
              <w:t>区域：(附上</w:t>
            </w:r>
            <w:r>
              <w:rPr>
                <w:rFonts w:hint="eastAsia" w:ascii="仿宋_GB2312" w:hAnsi="仿宋_GB2312" w:eastAsia="仿宋_GB2312" w:cs="仿宋_GB2312"/>
                <w:i w:val="0"/>
                <w:iCs w:val="0"/>
                <w:color w:val="000000"/>
                <w:kern w:val="0"/>
                <w:sz w:val="18"/>
                <w:szCs w:val="18"/>
                <w:u w:val="none"/>
                <w:lang w:val="en-US" w:eastAsia="zh-CN" w:bidi="ar"/>
              </w:rPr>
              <w:t>防火分区</w:t>
            </w:r>
            <w:r>
              <w:rPr>
                <w:rStyle w:val="4"/>
                <w:rFonts w:hint="eastAsia" w:ascii="仿宋_GB2312" w:hAnsi="仿宋_GB2312" w:eastAsia="仿宋_GB2312" w:cs="仿宋_GB2312"/>
                <w:lang w:val="en-US" w:eastAsia="zh-CN" w:bidi="ar"/>
              </w:rPr>
              <w:t>号和面积)最终面积以测绘数据为准。</w:t>
            </w:r>
          </w:p>
          <w:tbl>
            <w:tblPr>
              <w:tblStyle w:val="2"/>
              <w:tblW w:w="51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1701"/>
              <w:gridCol w:w="1571"/>
              <w:gridCol w:w="2644"/>
            </w:tblGrid>
            <w:tr w14:paraId="16100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551" w:type="pct"/>
                  <w:vMerge w:val="restart"/>
                  <w:tcBorders>
                    <w:top w:val="single" w:color="000000" w:sz="4" w:space="0"/>
                    <w:left w:val="single" w:color="000000" w:sz="4" w:space="0"/>
                    <w:right w:val="single" w:color="000000" w:sz="4" w:space="0"/>
                  </w:tcBorders>
                  <w:shd w:val="clear" w:color="auto" w:fill="auto"/>
                  <w:noWrap/>
                  <w:vAlign w:val="center"/>
                </w:tcPr>
                <w:p w14:paraId="0A1EB5F0">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楼层</w:t>
                  </w:r>
                </w:p>
              </w:tc>
              <w:tc>
                <w:tcPr>
                  <w:tcW w:w="444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23D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lang w:val="en-US" w:eastAsia="zh-CN"/>
                    </w:rPr>
                  </w:pPr>
                  <w:r>
                    <w:rPr>
                      <w:rFonts w:hint="eastAsia" w:ascii="仿宋_GB2312" w:hAnsi="仿宋_GB2312" w:eastAsia="仿宋_GB2312" w:cs="仿宋_GB2312"/>
                      <w:b/>
                      <w:bCs/>
                      <w:i w:val="0"/>
                      <w:iCs w:val="0"/>
                      <w:color w:val="000000"/>
                      <w:kern w:val="0"/>
                      <w:sz w:val="18"/>
                      <w:szCs w:val="18"/>
                      <w:u w:val="none"/>
                      <w:lang w:val="en-US" w:eastAsia="zh-CN" w:bidi="ar"/>
                    </w:rPr>
                    <w:t>计租面积（平方米）</w:t>
                  </w:r>
                </w:p>
              </w:tc>
            </w:tr>
            <w:tr w14:paraId="5C10D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551" w:type="pct"/>
                  <w:vMerge w:val="continue"/>
                  <w:tcBorders>
                    <w:left w:val="single" w:color="000000" w:sz="4" w:space="0"/>
                    <w:bottom w:val="single" w:color="000000" w:sz="4" w:space="0"/>
                    <w:right w:val="single" w:color="000000" w:sz="4" w:space="0"/>
                  </w:tcBorders>
                  <w:shd w:val="clear" w:color="auto" w:fill="auto"/>
                  <w:noWrap/>
                  <w:vAlign w:val="center"/>
                </w:tcPr>
                <w:p w14:paraId="32E108D2">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18"/>
                      <w:szCs w:val="18"/>
                      <w:u w:val="none"/>
                      <w:lang w:val="en-US" w:eastAsia="zh-CN" w:bidi="ar"/>
                    </w:rPr>
                  </w:pP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7CD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18"/>
                      <w:szCs w:val="18"/>
                      <w:u w:val="none"/>
                      <w:lang w:val="en-US" w:eastAsia="zh-CN" w:bidi="ar-SA"/>
                    </w:rPr>
                  </w:pPr>
                  <w:r>
                    <w:rPr>
                      <w:rFonts w:hint="eastAsia" w:ascii="仿宋_GB2312" w:hAnsi="仿宋_GB2312" w:eastAsia="仿宋_GB2312" w:cs="仿宋_GB2312"/>
                      <w:b/>
                      <w:bCs/>
                      <w:i w:val="0"/>
                      <w:iCs w:val="0"/>
                      <w:color w:val="000000"/>
                      <w:kern w:val="0"/>
                      <w:sz w:val="18"/>
                      <w:szCs w:val="18"/>
                      <w:u w:val="none"/>
                      <w:lang w:val="en-US" w:eastAsia="zh-CN" w:bidi="ar"/>
                    </w:rPr>
                    <w:t>防火分区1</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F6E73">
                  <w:pPr>
                    <w:keepNext w:val="0"/>
                    <w:keepLines w:val="0"/>
                    <w:widowControl/>
                    <w:suppressLineNumbers w:val="0"/>
                    <w:jc w:val="center"/>
                    <w:textAlignment w:val="bottom"/>
                    <w:rPr>
                      <w:rFonts w:hint="eastAsia" w:ascii="仿宋_GB2312" w:hAnsi="仿宋_GB2312" w:eastAsia="仿宋_GB2312" w:cs="仿宋_GB2312"/>
                      <w:b/>
                      <w:bCs/>
                      <w:i w:val="0"/>
                      <w:iCs w:val="0"/>
                      <w:color w:val="000000"/>
                      <w:kern w:val="2"/>
                      <w:sz w:val="18"/>
                      <w:szCs w:val="18"/>
                      <w:u w:val="none"/>
                      <w:lang w:val="en-US" w:eastAsia="zh-CN" w:bidi="ar-SA"/>
                    </w:rPr>
                  </w:pPr>
                  <w:r>
                    <w:rPr>
                      <w:rFonts w:hint="eastAsia" w:ascii="仿宋_GB2312" w:hAnsi="仿宋_GB2312" w:eastAsia="仿宋_GB2312" w:cs="仿宋_GB2312"/>
                      <w:b/>
                      <w:bCs/>
                      <w:i w:val="0"/>
                      <w:iCs w:val="0"/>
                      <w:color w:val="000000"/>
                      <w:kern w:val="0"/>
                      <w:sz w:val="18"/>
                      <w:szCs w:val="18"/>
                      <w:u w:val="none"/>
                      <w:lang w:val="en-US" w:eastAsia="zh-CN" w:bidi="ar"/>
                    </w:rPr>
                    <w:t>防火分区2</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F36E">
                  <w:pPr>
                    <w:keepNext w:val="0"/>
                    <w:keepLines w:val="0"/>
                    <w:widowControl/>
                    <w:suppressLineNumbers w:val="0"/>
                    <w:jc w:val="center"/>
                    <w:textAlignment w:val="center"/>
                    <w:rPr>
                      <w:rFonts w:hint="default" w:ascii="仿宋_GB2312" w:hAnsi="仿宋_GB2312" w:eastAsia="仿宋_GB2312" w:cs="仿宋_GB2312"/>
                      <w:i w:val="0"/>
                      <w:iCs w:val="0"/>
                      <w:color w:val="auto"/>
                      <w:sz w:val="18"/>
                      <w:szCs w:val="18"/>
                      <w:u w:val="none"/>
                      <w:lang w:val="en-US" w:eastAsia="zh-CN"/>
                    </w:rPr>
                  </w:pPr>
                  <w:r>
                    <w:rPr>
                      <w:rFonts w:hint="eastAsia" w:ascii="仿宋_GB2312" w:hAnsi="仿宋_GB2312" w:eastAsia="仿宋_GB2312" w:cs="仿宋_GB2312"/>
                      <w:b/>
                      <w:bCs/>
                      <w:i w:val="0"/>
                      <w:iCs w:val="0"/>
                      <w:color w:val="000000"/>
                      <w:kern w:val="0"/>
                      <w:sz w:val="18"/>
                      <w:szCs w:val="18"/>
                      <w:u w:val="none"/>
                      <w:lang w:val="en-US" w:eastAsia="zh-CN" w:bidi="ar"/>
                    </w:rPr>
                    <w:t>防火分区3</w:t>
                  </w:r>
                </w:p>
              </w:tc>
            </w:tr>
            <w:tr w14:paraId="69D23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812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1层</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0DC6">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2428.01 </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B4EA">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1666.19 </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754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lang w:val="en-US" w:eastAsia="zh-CN"/>
                    </w:rPr>
                  </w:pPr>
                  <w:r>
                    <w:rPr>
                      <w:rFonts w:hint="eastAsia" w:ascii="仿宋_GB2312" w:hAnsi="仿宋_GB2312" w:eastAsia="仿宋_GB2312" w:cs="仿宋_GB2312"/>
                      <w:i w:val="0"/>
                      <w:iCs w:val="0"/>
                      <w:color w:val="auto"/>
                      <w:sz w:val="18"/>
                      <w:szCs w:val="18"/>
                      <w:u w:val="none"/>
                      <w:lang w:val="en-US" w:eastAsia="zh-CN"/>
                    </w:rPr>
                    <w:t>-</w:t>
                  </w:r>
                </w:p>
              </w:tc>
            </w:tr>
            <w:tr w14:paraId="424D0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A3C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2层</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AF0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533.44 </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C1F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4257.12 </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9C5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4157.75 </w:t>
                  </w:r>
                </w:p>
              </w:tc>
            </w:tr>
            <w:tr w14:paraId="7941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4DD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3层</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D5C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533.44 </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3F7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4257.12 </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1FC1">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4157.75 </w:t>
                  </w:r>
                </w:p>
              </w:tc>
            </w:tr>
            <w:tr w14:paraId="332F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9E3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4层</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9B92">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529.26 </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8DBB">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4256.47 </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9179">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4162.89 </w:t>
                  </w:r>
                </w:p>
              </w:tc>
            </w:tr>
            <w:tr w14:paraId="57CD1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C6A8">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5层</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615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527.85 </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FCC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4259.62 </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4350">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4160.68 </w:t>
                  </w:r>
                </w:p>
              </w:tc>
            </w:tr>
            <w:tr w14:paraId="17404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76B3">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6层</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BFFD">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536.65 </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CE5E">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4252.52 </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96D7">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4161.25 </w:t>
                  </w:r>
                </w:p>
              </w:tc>
            </w:tr>
            <w:tr w14:paraId="2421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242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7层</w:t>
                  </w:r>
                </w:p>
              </w:tc>
              <w:tc>
                <w:tcPr>
                  <w:tcW w:w="1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73F4">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530.10 </w:t>
                  </w:r>
                </w:p>
              </w:tc>
              <w:tc>
                <w:tcPr>
                  <w:tcW w:w="1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02E8">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4259.40 </w:t>
                  </w:r>
                </w:p>
              </w:tc>
              <w:tc>
                <w:tcPr>
                  <w:tcW w:w="1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B035">
                  <w:pPr>
                    <w:keepNext w:val="0"/>
                    <w:keepLines w:val="0"/>
                    <w:widowControl/>
                    <w:suppressLineNumbers w:val="0"/>
                    <w:jc w:val="center"/>
                    <w:textAlignment w:val="center"/>
                    <w:rPr>
                      <w:rFonts w:hint="eastAsia" w:ascii="仿宋_GB2312" w:hAnsi="仿宋_GB2312" w:eastAsia="仿宋_GB2312" w:cs="仿宋_GB2312"/>
                      <w:i w:val="0"/>
                      <w:iCs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4155.39 </w:t>
                  </w:r>
                </w:p>
              </w:tc>
            </w:tr>
          </w:tbl>
          <w:p w14:paraId="016A7D7C">
            <w:pPr>
              <w:keepNext w:val="0"/>
              <w:keepLines w:val="0"/>
              <w:widowControl/>
              <w:suppressLineNumbers w:val="0"/>
              <w:spacing w:after="180" w:afterAutospacing="0"/>
              <w:jc w:val="left"/>
              <w:textAlignment w:val="top"/>
              <w:rPr>
                <w:rStyle w:val="4"/>
                <w:rFonts w:hint="eastAsia" w:ascii="仿宋_GB2312" w:hAnsi="仿宋_GB2312" w:eastAsia="仿宋_GB2312" w:cs="仿宋_GB2312"/>
                <w:lang w:val="en-US" w:eastAsia="zh-CN" w:bidi="ar"/>
              </w:rPr>
            </w:pPr>
          </w:p>
        </w:tc>
      </w:tr>
      <w:tr w14:paraId="47C5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AAF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B63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Style w:val="4"/>
                <w:rFonts w:hint="eastAsia" w:ascii="仿宋_GB2312" w:hAnsi="仿宋_GB2312" w:eastAsia="仿宋_GB2312" w:cs="仿宋_GB2312"/>
                <w:b/>
                <w:bCs/>
                <w:lang w:val="en-US" w:eastAsia="zh-CN" w:bidi="ar"/>
              </w:rPr>
              <w:t>招租方式</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54E6">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sz w:val="18"/>
                <w:szCs w:val="18"/>
                <w:u w:val="none"/>
                <w:lang w:val="en-US"/>
              </w:rPr>
            </w:pPr>
            <w:r>
              <w:rPr>
                <w:rStyle w:val="4"/>
                <w:rFonts w:hint="eastAsia" w:ascii="仿宋_GB2312" w:hAnsi="仿宋_GB2312" w:eastAsia="仿宋_GB2312" w:cs="仿宋_GB2312"/>
                <w:lang w:val="en-US" w:eastAsia="zh-CN" w:bidi="ar"/>
              </w:rPr>
              <w:t>意向承租人于招租公告发布后将申请材料通过以下网址（</w:t>
            </w:r>
            <w:r>
              <w:rPr>
                <w:rStyle w:val="4"/>
                <w:rFonts w:hint="eastAsia" w:ascii="仿宋_GB2312" w:hAnsi="仿宋_GB2312" w:eastAsia="仿宋_GB2312" w:cs="仿宋_GB2312"/>
                <w:i w:val="0"/>
                <w:iCs w:val="0"/>
                <w:color w:val="auto"/>
                <w:lang w:val="en-US" w:eastAsia="zh-CN" w:bidi="ar"/>
              </w:rPr>
              <w:t>https://sg.qhspom.com/smartbonded#/enterpriseJoinApply</w:t>
            </w:r>
            <w:r>
              <w:rPr>
                <w:rStyle w:val="4"/>
                <w:rFonts w:hint="eastAsia" w:ascii="仿宋_GB2312" w:hAnsi="仿宋_GB2312" w:eastAsia="仿宋_GB2312" w:cs="仿宋_GB2312"/>
                <w:lang w:val="en-US" w:eastAsia="zh-CN" w:bidi="ar"/>
              </w:rPr>
              <w:t>）提交至深圳市前海综合保税区开发运营有限公司（以下简称综保区公司）。综保区公司根据相关管理规定进行企业招引工作，并根据租赁情况动态调整公开自行招租区域。</w:t>
            </w:r>
          </w:p>
        </w:tc>
      </w:tr>
      <w:tr w14:paraId="0B0D8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E14B">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7C92">
            <w:pPr>
              <w:keepNext w:val="0"/>
              <w:keepLines w:val="0"/>
              <w:widowControl/>
              <w:suppressLineNumbers w:val="0"/>
              <w:jc w:val="center"/>
              <w:textAlignment w:val="center"/>
              <w:rPr>
                <w:rStyle w:val="4"/>
                <w:rFonts w:hint="default" w:ascii="仿宋_GB2312" w:hAnsi="仿宋_GB2312" w:eastAsia="仿宋_GB2312" w:cs="仿宋_GB2312"/>
                <w:b/>
                <w:bCs/>
                <w:lang w:val="en-US" w:eastAsia="zh-CN" w:bidi="ar"/>
              </w:rPr>
            </w:pPr>
            <w:r>
              <w:rPr>
                <w:rStyle w:val="4"/>
                <w:rFonts w:hint="eastAsia" w:ascii="仿宋_GB2312" w:hAnsi="仿宋_GB2312" w:eastAsia="仿宋_GB2312" w:cs="仿宋_GB2312"/>
                <w:b/>
                <w:bCs/>
                <w:lang w:val="en-US" w:eastAsia="zh-CN" w:bidi="ar"/>
              </w:rPr>
              <w:t>招租对象</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1CC8">
            <w:pPr>
              <w:keepNext w:val="0"/>
              <w:keepLines w:val="0"/>
              <w:widowControl/>
              <w:numPr>
                <w:ilvl w:val="0"/>
                <w:numId w:val="0"/>
              </w:numPr>
              <w:suppressLineNumbers w:val="0"/>
              <w:jc w:val="left"/>
              <w:textAlignment w:val="center"/>
              <w:rPr>
                <w:rStyle w:val="4"/>
                <w:rFonts w:hint="eastAsia" w:ascii="仿宋_GB2312" w:hAnsi="仿宋_GB2312" w:eastAsia="仿宋_GB2312" w:cs="仿宋_GB2312"/>
                <w:lang w:val="en-US" w:eastAsia="zh-CN" w:bidi="ar"/>
              </w:rPr>
            </w:pPr>
            <w:r>
              <w:rPr>
                <w:rStyle w:val="4"/>
                <w:rFonts w:hint="eastAsia" w:ascii="仿宋_GB2312" w:hAnsi="仿宋_GB2312" w:eastAsia="仿宋_GB2312" w:cs="仿宋_GB2312"/>
                <w:lang w:val="en-US" w:eastAsia="zh-CN" w:bidi="ar"/>
              </w:rPr>
              <w:t xml:space="preserve">申请入驻前海智慧保税仓须具备以下条件： </w:t>
            </w:r>
          </w:p>
          <w:p w14:paraId="166235DE">
            <w:pPr>
              <w:keepNext w:val="0"/>
              <w:keepLines w:val="0"/>
              <w:widowControl/>
              <w:numPr>
                <w:ilvl w:val="0"/>
                <w:numId w:val="0"/>
              </w:numPr>
              <w:suppressLineNumbers w:val="0"/>
              <w:jc w:val="left"/>
              <w:textAlignment w:val="center"/>
              <w:rPr>
                <w:rStyle w:val="4"/>
                <w:rFonts w:hint="eastAsia" w:ascii="仿宋_GB2312" w:hAnsi="仿宋_GB2312" w:eastAsia="仿宋_GB2312" w:cs="仿宋_GB2312"/>
                <w:lang w:val="en-US" w:eastAsia="zh-CN" w:bidi="ar"/>
              </w:rPr>
            </w:pPr>
            <w:r>
              <w:rPr>
                <w:rStyle w:val="4"/>
                <w:rFonts w:hint="eastAsia" w:ascii="仿宋_GB2312" w:hAnsi="仿宋_GB2312" w:eastAsia="仿宋_GB2312" w:cs="仿宋_GB2312"/>
                <w:lang w:val="en-US" w:eastAsia="zh-CN" w:bidi="ar"/>
              </w:rPr>
              <w:t>1.符合《中华人民共和国海关综合保税区管理规定》及《综合保税区适合入区项目指引（2021年版）》业务范围相关规定。</w:t>
            </w:r>
          </w:p>
          <w:p w14:paraId="29FE640D">
            <w:pPr>
              <w:keepNext w:val="0"/>
              <w:keepLines w:val="0"/>
              <w:widowControl/>
              <w:numPr>
                <w:ilvl w:val="0"/>
                <w:numId w:val="0"/>
              </w:numPr>
              <w:suppressLineNumbers w:val="0"/>
              <w:jc w:val="left"/>
              <w:textAlignment w:val="center"/>
              <w:rPr>
                <w:rStyle w:val="4"/>
                <w:rFonts w:hint="eastAsia" w:ascii="仿宋_GB2312" w:hAnsi="仿宋_GB2312" w:eastAsia="仿宋_GB2312" w:cs="仿宋_GB2312"/>
                <w:lang w:val="en-US" w:eastAsia="zh-CN" w:bidi="ar"/>
              </w:rPr>
            </w:pPr>
            <w:r>
              <w:rPr>
                <w:rStyle w:val="4"/>
                <w:rFonts w:hint="eastAsia" w:ascii="仿宋_GB2312" w:hAnsi="仿宋_GB2312" w:eastAsia="仿宋_GB2312" w:cs="仿宋_GB2312"/>
                <w:lang w:val="en-US" w:eastAsia="zh-CN" w:bidi="ar"/>
              </w:rPr>
              <w:t>2.申请企业从事的产业类型符合前海综合保税区产业发展政策的要求，重点引入电子元器件、医疗器械、高端消费品等高附加值产业领域的企业。</w:t>
            </w:r>
          </w:p>
          <w:p w14:paraId="2DAE0663">
            <w:pPr>
              <w:keepNext w:val="0"/>
              <w:keepLines w:val="0"/>
              <w:widowControl/>
              <w:numPr>
                <w:ilvl w:val="0"/>
                <w:numId w:val="0"/>
              </w:numPr>
              <w:suppressLineNumbers w:val="0"/>
              <w:jc w:val="left"/>
              <w:textAlignment w:val="center"/>
              <w:rPr>
                <w:rStyle w:val="4"/>
                <w:rFonts w:hint="eastAsia" w:ascii="仿宋_GB2312" w:hAnsi="仿宋_GB2312" w:eastAsia="仿宋_GB2312" w:cs="仿宋_GB2312"/>
                <w:lang w:val="en-US" w:eastAsia="zh-CN" w:bidi="ar"/>
              </w:rPr>
            </w:pPr>
            <w:r>
              <w:rPr>
                <w:rStyle w:val="4"/>
                <w:rFonts w:hint="eastAsia" w:ascii="仿宋_GB2312" w:hAnsi="仿宋_GB2312" w:eastAsia="仿宋_GB2312" w:cs="仿宋_GB2312"/>
                <w:lang w:val="en-US" w:eastAsia="zh-CN" w:bidi="ar"/>
              </w:rPr>
              <w:t>3.同等条件下，优先考虑港资机构。</w:t>
            </w:r>
          </w:p>
          <w:p w14:paraId="3B45C2D7">
            <w:pPr>
              <w:keepNext w:val="0"/>
              <w:keepLines w:val="0"/>
              <w:widowControl/>
              <w:numPr>
                <w:ilvl w:val="0"/>
                <w:numId w:val="0"/>
              </w:numPr>
              <w:suppressLineNumbers w:val="0"/>
              <w:jc w:val="left"/>
              <w:textAlignment w:val="center"/>
              <w:rPr>
                <w:rStyle w:val="4"/>
                <w:rFonts w:hint="default" w:ascii="仿宋_GB2312" w:hAnsi="仿宋_GB2312" w:eastAsia="仿宋_GB2312" w:cs="仿宋_GB2312"/>
                <w:i w:val="0"/>
                <w:iCs w:val="0"/>
                <w:color w:val="000000"/>
                <w:lang w:val="en-US" w:eastAsia="zh-CN" w:bidi="ar"/>
              </w:rPr>
            </w:pPr>
            <w:r>
              <w:rPr>
                <w:rStyle w:val="4"/>
                <w:rFonts w:hint="eastAsia" w:ascii="仿宋_GB2312" w:hAnsi="仿宋_GB2312" w:eastAsia="仿宋_GB2312" w:cs="仿宋_GB2312"/>
                <w:lang w:val="en-US" w:eastAsia="zh-CN" w:bidi="ar"/>
              </w:rPr>
              <w:t>4.申请入驻企业信誉良好，无不良信用记录。</w:t>
            </w:r>
          </w:p>
        </w:tc>
      </w:tr>
      <w:tr w14:paraId="63F1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3CAC">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E0DE">
            <w:pPr>
              <w:keepNext w:val="0"/>
              <w:keepLines w:val="0"/>
              <w:widowControl/>
              <w:suppressLineNumbers w:val="0"/>
              <w:jc w:val="center"/>
              <w:textAlignment w:val="center"/>
              <w:rPr>
                <w:rStyle w:val="4"/>
                <w:rFonts w:hint="eastAsia" w:ascii="仿宋_GB2312" w:hAnsi="仿宋_GB2312" w:eastAsia="仿宋_GB2312" w:cs="仿宋_GB2312"/>
                <w:b/>
                <w:bCs/>
                <w:lang w:val="en-US" w:eastAsia="zh-CN" w:bidi="ar"/>
              </w:rPr>
            </w:pPr>
            <w:r>
              <w:rPr>
                <w:rStyle w:val="4"/>
                <w:rFonts w:hint="eastAsia" w:ascii="仿宋_GB2312" w:hAnsi="仿宋_GB2312" w:eastAsia="仿宋_GB2312" w:cs="仿宋_GB2312"/>
                <w:b/>
                <w:bCs/>
                <w:lang w:val="en-US" w:eastAsia="zh-CN" w:bidi="ar"/>
              </w:rPr>
              <w:t>申请材料</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2286">
            <w:pPr>
              <w:keepNext w:val="0"/>
              <w:keepLines w:val="0"/>
              <w:widowControl/>
              <w:numPr>
                <w:ilvl w:val="0"/>
                <w:numId w:val="0"/>
              </w:numPr>
              <w:suppressLineNumbers w:val="0"/>
              <w:jc w:val="left"/>
              <w:textAlignment w:val="center"/>
              <w:rPr>
                <w:rStyle w:val="4"/>
                <w:rFonts w:hint="eastAsia" w:ascii="仿宋_GB2312" w:hAnsi="仿宋_GB2312" w:eastAsia="仿宋_GB2312" w:cs="仿宋_GB2312"/>
                <w:lang w:val="en-US" w:eastAsia="zh-CN" w:bidi="ar"/>
              </w:rPr>
            </w:pPr>
            <w:r>
              <w:rPr>
                <w:rStyle w:val="4"/>
                <w:rFonts w:hint="eastAsia" w:ascii="仿宋_GB2312" w:hAnsi="仿宋_GB2312" w:eastAsia="仿宋_GB2312" w:cs="仿宋_GB2312"/>
                <w:lang w:val="en-US" w:eastAsia="zh-CN" w:bidi="ar"/>
              </w:rPr>
              <w:t xml:space="preserve">1.企业入驻申请表； </w:t>
            </w:r>
          </w:p>
          <w:p w14:paraId="1C12BA42">
            <w:pPr>
              <w:keepNext w:val="0"/>
              <w:keepLines w:val="0"/>
              <w:widowControl/>
              <w:numPr>
                <w:ilvl w:val="0"/>
                <w:numId w:val="0"/>
              </w:numPr>
              <w:suppressLineNumbers w:val="0"/>
              <w:jc w:val="left"/>
              <w:textAlignment w:val="center"/>
              <w:rPr>
                <w:rStyle w:val="4"/>
                <w:rFonts w:hint="eastAsia" w:ascii="仿宋_GB2312" w:hAnsi="仿宋_GB2312" w:eastAsia="仿宋_GB2312" w:cs="仿宋_GB2312"/>
                <w:lang w:val="en-US" w:eastAsia="zh-CN" w:bidi="ar"/>
              </w:rPr>
            </w:pPr>
            <w:r>
              <w:rPr>
                <w:rStyle w:val="4"/>
                <w:rFonts w:hint="eastAsia" w:ascii="仿宋_GB2312" w:hAnsi="仿宋_GB2312" w:eastAsia="仿宋_GB2312" w:cs="仿宋_GB2312"/>
                <w:lang w:val="en-US" w:eastAsia="zh-CN" w:bidi="ar"/>
              </w:rPr>
              <w:t>2.企业介绍及相关材料（包括但不限于主营业务、企业生产经营规模、入驻发展计划等）；</w:t>
            </w:r>
          </w:p>
          <w:p w14:paraId="499636DE">
            <w:pPr>
              <w:keepNext w:val="0"/>
              <w:keepLines w:val="0"/>
              <w:widowControl/>
              <w:numPr>
                <w:ilvl w:val="0"/>
                <w:numId w:val="0"/>
              </w:numPr>
              <w:suppressLineNumbers w:val="0"/>
              <w:jc w:val="left"/>
              <w:textAlignment w:val="center"/>
              <w:rPr>
                <w:rStyle w:val="4"/>
                <w:rFonts w:hint="eastAsia" w:ascii="仿宋_GB2312" w:hAnsi="仿宋_GB2312" w:eastAsia="仿宋_GB2312" w:cs="仿宋_GB2312"/>
                <w:lang w:val="en-US" w:eastAsia="zh-CN" w:bidi="ar"/>
              </w:rPr>
            </w:pPr>
            <w:r>
              <w:rPr>
                <w:rStyle w:val="4"/>
                <w:rFonts w:hint="eastAsia" w:ascii="仿宋_GB2312" w:hAnsi="仿宋_GB2312" w:eastAsia="仿宋_GB2312" w:cs="仿宋_GB2312"/>
                <w:lang w:val="en-US" w:eastAsia="zh-CN" w:bidi="ar"/>
              </w:rPr>
              <w:t xml:space="preserve">3.企业营业执照； </w:t>
            </w:r>
          </w:p>
          <w:p w14:paraId="584A686D">
            <w:pPr>
              <w:keepNext w:val="0"/>
              <w:keepLines w:val="0"/>
              <w:widowControl/>
              <w:numPr>
                <w:ilvl w:val="0"/>
                <w:numId w:val="0"/>
              </w:numPr>
              <w:suppressLineNumbers w:val="0"/>
              <w:jc w:val="left"/>
              <w:textAlignment w:val="center"/>
              <w:rPr>
                <w:rStyle w:val="4"/>
                <w:rFonts w:hint="eastAsia" w:ascii="仿宋_GB2312" w:hAnsi="仿宋_GB2312" w:eastAsia="仿宋_GB2312" w:cs="仿宋_GB2312"/>
                <w:lang w:val="en-US" w:eastAsia="zh-CN" w:bidi="ar"/>
              </w:rPr>
            </w:pPr>
            <w:r>
              <w:rPr>
                <w:rStyle w:val="4"/>
                <w:rFonts w:hint="eastAsia" w:ascii="仿宋_GB2312" w:hAnsi="仿宋_GB2312" w:eastAsia="仿宋_GB2312" w:cs="仿宋_GB2312"/>
                <w:lang w:val="en-US" w:eastAsia="zh-CN" w:bidi="ar"/>
              </w:rPr>
              <w:t xml:space="preserve">4.最近一个月内查询打印的企业信用信息； </w:t>
            </w:r>
          </w:p>
          <w:p w14:paraId="14A7E14B">
            <w:pPr>
              <w:keepNext w:val="0"/>
              <w:keepLines w:val="0"/>
              <w:widowControl/>
              <w:numPr>
                <w:ilvl w:val="0"/>
                <w:numId w:val="0"/>
              </w:numPr>
              <w:suppressLineNumbers w:val="0"/>
              <w:jc w:val="left"/>
              <w:textAlignment w:val="center"/>
              <w:rPr>
                <w:rStyle w:val="4"/>
                <w:rFonts w:hint="eastAsia" w:ascii="仿宋_GB2312" w:hAnsi="仿宋_GB2312" w:eastAsia="仿宋_GB2312" w:cs="仿宋_GB2312"/>
                <w:lang w:val="en-US" w:eastAsia="zh-CN" w:bidi="ar"/>
              </w:rPr>
            </w:pPr>
            <w:r>
              <w:rPr>
                <w:rStyle w:val="4"/>
                <w:rFonts w:hint="eastAsia" w:ascii="仿宋_GB2312" w:hAnsi="仿宋_GB2312" w:eastAsia="仿宋_GB2312" w:cs="仿宋_GB2312"/>
                <w:lang w:val="en-US" w:eastAsia="zh-CN" w:bidi="ar"/>
              </w:rPr>
              <w:t xml:space="preserve">5.电子发票接收邮箱和开票信息； </w:t>
            </w:r>
          </w:p>
          <w:p w14:paraId="671CCB7F">
            <w:pPr>
              <w:keepNext w:val="0"/>
              <w:keepLines w:val="0"/>
              <w:widowControl/>
              <w:numPr>
                <w:ilvl w:val="0"/>
                <w:numId w:val="0"/>
              </w:numPr>
              <w:suppressLineNumbers w:val="0"/>
              <w:jc w:val="left"/>
              <w:textAlignment w:val="center"/>
              <w:rPr>
                <w:rStyle w:val="4"/>
                <w:rFonts w:hint="eastAsia" w:ascii="仿宋_GB2312" w:hAnsi="仿宋_GB2312" w:eastAsia="仿宋_GB2312" w:cs="仿宋_GB2312"/>
                <w:lang w:val="en-US" w:eastAsia="zh-CN" w:bidi="ar"/>
              </w:rPr>
            </w:pPr>
            <w:r>
              <w:rPr>
                <w:rStyle w:val="4"/>
                <w:rFonts w:hint="eastAsia" w:ascii="仿宋_GB2312" w:hAnsi="仿宋_GB2312" w:eastAsia="仿宋_GB2312" w:cs="仿宋_GB2312"/>
                <w:lang w:val="en-US" w:eastAsia="zh-CN" w:bidi="ar"/>
              </w:rPr>
              <w:t xml:space="preserve">6.获得相关资质证书的证明文件（如有）； </w:t>
            </w:r>
          </w:p>
          <w:p w14:paraId="30FF6F5B">
            <w:pPr>
              <w:keepNext w:val="0"/>
              <w:keepLines w:val="0"/>
              <w:widowControl/>
              <w:numPr>
                <w:ilvl w:val="0"/>
                <w:numId w:val="0"/>
              </w:numPr>
              <w:suppressLineNumbers w:val="0"/>
              <w:jc w:val="left"/>
              <w:textAlignment w:val="center"/>
              <w:rPr>
                <w:rStyle w:val="4"/>
                <w:rFonts w:hint="eastAsia" w:ascii="仿宋_GB2312" w:hAnsi="仿宋_GB2312" w:eastAsia="仿宋_GB2312" w:cs="仿宋_GB2312"/>
                <w:lang w:val="en-US" w:eastAsia="zh-CN" w:bidi="ar"/>
              </w:rPr>
            </w:pPr>
            <w:r>
              <w:rPr>
                <w:rStyle w:val="4"/>
                <w:rFonts w:hint="eastAsia" w:ascii="仿宋_GB2312" w:hAnsi="仿宋_GB2312" w:eastAsia="仿宋_GB2312" w:cs="仿宋_GB2312"/>
                <w:lang w:val="en-US" w:eastAsia="zh-CN" w:bidi="ar"/>
              </w:rPr>
              <w:t xml:space="preserve">7.其他相关证明资料。 </w:t>
            </w:r>
          </w:p>
          <w:p w14:paraId="730081B8">
            <w:pPr>
              <w:keepNext w:val="0"/>
              <w:keepLines w:val="0"/>
              <w:widowControl/>
              <w:numPr>
                <w:ilvl w:val="0"/>
                <w:numId w:val="0"/>
              </w:numPr>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Style w:val="4"/>
                <w:rFonts w:hint="eastAsia" w:ascii="仿宋_GB2312" w:hAnsi="仿宋_GB2312" w:eastAsia="仿宋_GB2312" w:cs="仿宋_GB2312"/>
                <w:i w:val="0"/>
                <w:iCs w:val="0"/>
                <w:color w:val="000000"/>
                <w:lang w:val="en-US" w:eastAsia="zh-CN" w:bidi="ar"/>
              </w:rPr>
              <w:t>以上文件均要求申请企业提交纸质申请件签字加盖公章，并扫描PDF格式文件。具体要求详见</w:t>
            </w:r>
            <w:r>
              <w:rPr>
                <w:rStyle w:val="4"/>
                <w:rFonts w:hint="eastAsia" w:ascii="仿宋_GB2312" w:hAnsi="仿宋_GB2312" w:eastAsia="仿宋_GB2312" w:cs="仿宋_GB2312"/>
                <w:i w:val="0"/>
                <w:iCs w:val="0"/>
                <w:color w:val="auto"/>
                <w:lang w:val="en-US" w:eastAsia="zh-CN" w:bidi="ar"/>
              </w:rPr>
              <w:t>https://sg.qhspom.com/smartbonded#/enterpriseJoinApply</w:t>
            </w:r>
            <w:r>
              <w:rPr>
                <w:rStyle w:val="4"/>
                <w:rFonts w:hint="eastAsia" w:ascii="仿宋_GB2312" w:hAnsi="仿宋_GB2312" w:eastAsia="仿宋_GB2312" w:cs="仿宋_GB2312"/>
                <w:i w:val="0"/>
                <w:iCs w:val="0"/>
                <w:color w:val="000000"/>
                <w:lang w:val="en-US" w:eastAsia="zh-CN" w:bidi="ar"/>
              </w:rPr>
              <w:t>。</w:t>
            </w:r>
          </w:p>
        </w:tc>
      </w:tr>
      <w:tr w14:paraId="40259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0808">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18"/>
                <w:szCs w:val="18"/>
                <w:highlight w:val="none"/>
                <w:u w:val="none"/>
                <w:lang w:val="en-US" w:eastAsia="zh-CN" w:bidi="ar"/>
              </w:rPr>
            </w:pPr>
            <w:r>
              <w:rPr>
                <w:rFonts w:hint="eastAsia" w:ascii="仿宋_GB2312" w:hAnsi="仿宋_GB2312" w:eastAsia="仿宋_GB2312" w:cs="仿宋_GB2312"/>
                <w:b/>
                <w:bCs/>
                <w:i w:val="0"/>
                <w:iCs w:val="0"/>
                <w:color w:val="000000"/>
                <w:kern w:val="0"/>
                <w:sz w:val="18"/>
                <w:szCs w:val="18"/>
                <w:highlight w:val="none"/>
                <w:u w:val="none"/>
                <w:lang w:val="en-US" w:eastAsia="zh-CN" w:bidi="ar"/>
              </w:rPr>
              <w:t>11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CBBA">
            <w:pPr>
              <w:keepNext w:val="0"/>
              <w:keepLines w:val="0"/>
              <w:widowControl/>
              <w:suppressLineNumbers w:val="0"/>
              <w:jc w:val="center"/>
              <w:textAlignment w:val="center"/>
              <w:rPr>
                <w:rStyle w:val="4"/>
                <w:rFonts w:hint="eastAsia" w:ascii="仿宋_GB2312" w:hAnsi="仿宋_GB2312" w:eastAsia="仿宋_GB2312" w:cs="仿宋_GB2312"/>
                <w:b/>
                <w:bCs/>
                <w:highlight w:val="none"/>
                <w:lang w:val="en-US" w:eastAsia="zh-CN" w:bidi="ar"/>
              </w:rPr>
            </w:pPr>
            <w:r>
              <w:rPr>
                <w:rStyle w:val="4"/>
                <w:rFonts w:hint="eastAsia" w:ascii="仿宋_GB2312" w:hAnsi="仿宋_GB2312" w:eastAsia="仿宋_GB2312" w:cs="仿宋_GB2312"/>
                <w:b/>
                <w:bCs/>
                <w:highlight w:val="none"/>
                <w:lang w:val="en-US" w:eastAsia="zh-CN" w:bidi="ar"/>
              </w:rPr>
              <w:t>申请时间</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2F80">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18"/>
                <w:szCs w:val="18"/>
                <w:highlight w:val="none"/>
                <w:u w:val="none"/>
                <w:lang w:val="en-US" w:eastAsia="zh-CN" w:bidi="ar"/>
              </w:rPr>
            </w:pPr>
            <w:r>
              <w:rPr>
                <w:rFonts w:hint="eastAsia" w:ascii="仿宋_GB2312" w:hAnsi="仿宋_GB2312" w:eastAsia="仿宋_GB2312" w:cs="仿宋_GB2312"/>
                <w:i w:val="0"/>
                <w:iCs w:val="0"/>
                <w:color w:val="000000"/>
                <w:kern w:val="0"/>
                <w:sz w:val="18"/>
                <w:szCs w:val="18"/>
                <w:highlight w:val="none"/>
                <w:u w:val="none"/>
                <w:lang w:val="en-US" w:eastAsia="zh-CN" w:bidi="ar"/>
              </w:rPr>
              <w:t>长期有效</w:t>
            </w:r>
          </w:p>
        </w:tc>
      </w:tr>
      <w:tr w14:paraId="3C818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F779">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18"/>
                <w:szCs w:val="18"/>
                <w:u w:val="none"/>
                <w:lang w:val="en-US" w:eastAsia="zh-CN" w:bidi="ar"/>
              </w:rPr>
            </w:pPr>
            <w:r>
              <w:rPr>
                <w:rFonts w:hint="eastAsia" w:ascii="仿宋_GB2312" w:hAnsi="仿宋_GB2312" w:eastAsia="仿宋_GB2312" w:cs="仿宋_GB2312"/>
                <w:b/>
                <w:bCs/>
                <w:i w:val="0"/>
                <w:iCs w:val="0"/>
                <w:color w:val="000000"/>
                <w:kern w:val="0"/>
                <w:sz w:val="18"/>
                <w:szCs w:val="18"/>
                <w:u w:val="none"/>
                <w:lang w:val="en-US" w:eastAsia="zh-CN" w:bidi="ar"/>
              </w:rPr>
              <w:t>12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38C2">
            <w:pPr>
              <w:keepNext w:val="0"/>
              <w:keepLines w:val="0"/>
              <w:widowControl/>
              <w:suppressLineNumbers w:val="0"/>
              <w:jc w:val="center"/>
              <w:textAlignment w:val="center"/>
              <w:rPr>
                <w:rStyle w:val="4"/>
                <w:rFonts w:hint="eastAsia" w:ascii="仿宋_GB2312" w:hAnsi="仿宋_GB2312" w:eastAsia="仿宋_GB2312" w:cs="仿宋_GB2312"/>
                <w:b/>
                <w:bCs/>
                <w:lang w:val="en-US" w:eastAsia="zh-CN" w:bidi="ar"/>
              </w:rPr>
            </w:pPr>
            <w:r>
              <w:rPr>
                <w:rStyle w:val="4"/>
                <w:rFonts w:hint="eastAsia" w:ascii="仿宋_GB2312" w:hAnsi="仿宋_GB2312" w:eastAsia="仿宋_GB2312" w:cs="仿宋_GB2312"/>
                <w:b/>
                <w:bCs/>
                <w:lang w:val="en-US" w:eastAsia="zh-CN" w:bidi="ar"/>
              </w:rPr>
              <w:t>联系人</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371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梁经理18928425574；孙经理13319150500</w:t>
            </w:r>
          </w:p>
        </w:tc>
      </w:tr>
      <w:tr w14:paraId="41107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093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231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Style w:val="4"/>
                <w:rFonts w:hint="eastAsia" w:ascii="仿宋_GB2312" w:hAnsi="仿宋_GB2312" w:eastAsia="仿宋_GB2312" w:cs="仿宋_GB2312"/>
                <w:b/>
                <w:bCs/>
                <w:lang w:val="en-US" w:eastAsia="zh-CN" w:bidi="ar"/>
              </w:rPr>
              <w:t>招租公告发布途径</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AC22">
            <w:pPr>
              <w:keepNext w:val="0"/>
              <w:keepLines w:val="0"/>
              <w:widowControl/>
              <w:suppressLineNumbers w:val="0"/>
              <w:jc w:val="left"/>
              <w:textAlignment w:val="center"/>
              <w:rPr>
                <w:rFonts w:hint="default" w:ascii="仿宋_GB2312" w:hAnsi="仿宋_GB2312" w:eastAsia="仿宋_GB2312" w:cs="仿宋_GB2312"/>
                <w:i w:val="0"/>
                <w:iCs w:val="0"/>
                <w:color w:val="000000"/>
                <w:sz w:val="18"/>
                <w:szCs w:val="18"/>
                <w:u w:val="none"/>
                <w:lang w:val="en-US"/>
              </w:rPr>
            </w:pPr>
            <w:r>
              <w:rPr>
                <w:rStyle w:val="4"/>
                <w:rFonts w:hint="eastAsia" w:ascii="仿宋_GB2312" w:hAnsi="仿宋_GB2312" w:eastAsia="仿宋_GB2312" w:cs="仿宋_GB2312"/>
                <w:lang w:val="en-US" w:eastAsia="zh-CN" w:bidi="ar"/>
              </w:rPr>
              <w:t>深圳阳光租赁平台；深圳市前海产业发展集团有限公司官网、公众号</w:t>
            </w:r>
          </w:p>
        </w:tc>
      </w:tr>
    </w:tbl>
    <w:p w14:paraId="57F458E0">
      <w:pPr>
        <w:rPr>
          <w:rFonts w:hint="eastAsia" w:ascii="仿宋_GB2312" w:hAnsi="仿宋_GB2312" w:eastAsia="仿宋_GB2312" w:cs="仿宋_GB2312"/>
        </w:rPr>
      </w:pPr>
    </w:p>
    <w:p w14:paraId="164EE1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35F8D"/>
    <w:rsid w:val="56F35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41"/>
    <w:basedOn w:val="3"/>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2025-07-01T09:31:00Z</dcterms:created>
  <dc:creator>wylllll</dc:creator>
  <cp:lastModifiedBy>wylllll</cp:lastModifiedBy>
  <dcterms:modified xsi:type="dcterms:W3CDTF">2025-07-01T09:38:23Z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34B3742E4BEE47BE871E1CCA00D4699A_11</vt:lpwstr>
  </property>
  <property fmtid="{D5CDD505-2E9C-101B-9397-08002B2CF9AE}" pid="4" name="KSOTemplateDocerSaveRecord">
    <vt:lpwstr>eyJoZGlkIjoiYTcxMDFkMmVkOTY2NzU4YzRkZjk3M2ZlN2M1YzBiNTAiLCJ1c2VySWQiOiI0MDc3MTgwODkifQ==</vt:lpwstr>
  </property>
</Properties>
</file>